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D" w:rsidRPr="00AA1889" w:rsidRDefault="00CE22BD" w:rsidP="00AA1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889">
        <w:rPr>
          <w:rFonts w:ascii="Times New Roman" w:hAnsi="Times New Roman" w:cs="Times New Roman"/>
          <w:b/>
          <w:sz w:val="28"/>
          <w:szCs w:val="28"/>
        </w:rPr>
        <w:t>Тест по анатомии и физиологии человека.</w:t>
      </w:r>
    </w:p>
    <w:p w:rsidR="00AD1320" w:rsidRPr="00AA1889" w:rsidRDefault="00CE22BD" w:rsidP="00AA1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89">
        <w:rPr>
          <w:rFonts w:ascii="Times New Roman" w:hAnsi="Times New Roman" w:cs="Times New Roman"/>
          <w:b/>
          <w:sz w:val="28"/>
          <w:szCs w:val="28"/>
        </w:rPr>
        <w:t>(в рамках подготовки к муниципальному и региональному этапам Всероссийской олимпиады школьников по биологии).</w:t>
      </w:r>
    </w:p>
    <w:p w:rsidR="00CE22BD" w:rsidRDefault="00CE22BD" w:rsidP="00CE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2BD" w:rsidRPr="003A2A90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 Кровь людей группы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 xml:space="preserve"> содержит:</w:t>
      </w:r>
    </w:p>
    <w:p w:rsidR="00CE22BD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а – </w:t>
      </w:r>
      <w:proofErr w:type="spell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агглютиноген</w:t>
      </w:r>
      <w:proofErr w:type="spellEnd"/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и агглютинин b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б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агглютиногены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А и В; в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агглютиноген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В и агглютинин a; г – агглютинины a и b. </w:t>
      </w:r>
    </w:p>
    <w:p w:rsidR="00CE22BD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E22BD" w:rsidRPr="003A2A90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В пищеварительной системе человека не происходит:</w:t>
      </w:r>
    </w:p>
    <w:p w:rsidR="00CE22BD" w:rsidRPr="003A2A90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антибактериальной обработки пищи; б – гидролиза компонентов пищи до мономеров; в – уничтожения видовой специфичности компонентов пищи; </w:t>
      </w:r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– освобождения энергии в процессе окисления компонентов пищи</w:t>
      </w:r>
      <w:r w:rsidRPr="003A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BD" w:rsidRDefault="00CE22BD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Расщепление питательных веществ завершается 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6CB3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желудке; б – 12-перстной кишке; в – тонком кишечнике;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толстом кишечнике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Кожа, нервная система, органы чувств образуются 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>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мезодермы;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эктодермы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в – энтодермы;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разных зародышевых листков.</w:t>
      </w:r>
    </w:p>
    <w:p w:rsidR="00236CB3" w:rsidRDefault="00236CB3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Пищеварительный канал, пищеварительные железы, легкие образуются из: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a – мезодермы; б – эктодермы;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в – энтодермы</w:t>
      </w:r>
      <w:r w:rsidRPr="003A2A9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разных зародышевых листков.</w:t>
      </w:r>
    </w:p>
    <w:p w:rsidR="00236CB3" w:rsidRDefault="00236CB3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Для свертывания крови необходимы помимо прочего: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ионы железа; б – ионы хлора; в – аскорбиновая кислота;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ионы кальция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Парасимпатические нервы: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увеличивают частоту и силу сердечных сокращений; б – усиливают в печени и мышцах расщепление гликогена с образованием молекул глюкозы;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в – увеличивают секрецию пищеварительных соков</w:t>
      </w:r>
      <w:r w:rsidRPr="003A2A9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вызывают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пилоэрекцию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CB3" w:rsidRDefault="00236CB3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При недостатке витамина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>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выпадают волосы; б – выпадают зубы; в – ухудшается зрение;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нарушается свертываемость крови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CE22B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Расщепление белков в желудке происходит под влиянием фермента:</w:t>
      </w:r>
    </w:p>
    <w:p w:rsidR="00236CB3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; б – трипсина; </w:t>
      </w:r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пепсина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>; г – липазы</w:t>
      </w:r>
    </w:p>
    <w:p w:rsidR="00CE22BD" w:rsidRDefault="00CE22BD" w:rsidP="00CE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При полном гидролизе крахмала образуется: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амилоза;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глюкоза</w:t>
      </w:r>
      <w:r w:rsidRPr="003A2A9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фруктоза; г – рибоза.</w:t>
      </w:r>
    </w:p>
    <w:p w:rsidR="00236CB3" w:rsidRDefault="00236CB3" w:rsidP="00CE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Оптимальной температурой для действия большинства ферментов является: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 15–20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; б – 50–60°С; в – 80–100°С;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35–40°С.</w:t>
      </w:r>
    </w:p>
    <w:p w:rsidR="00236CB3" w:rsidRDefault="00236CB3" w:rsidP="00CE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Аппендикс человека, представляющий собой отросток слепой кишки, является примером: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атавизма;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рудимента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в – адаптации;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дегенерации.</w:t>
      </w:r>
    </w:p>
    <w:p w:rsidR="00236CB3" w:rsidRDefault="00236CB3" w:rsidP="00CE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Полость внутреннего уха заполнена: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i/>
          <w:iCs/>
          <w:sz w:val="28"/>
          <w:szCs w:val="28"/>
        </w:rPr>
        <w:t>а – жидкостью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б – воздухом;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желеобразной массой, г – вакуумом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 Гипоталамус находится 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>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конечном мозге;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3A2A90">
        <w:rPr>
          <w:rFonts w:ascii="Times New Roman" w:hAnsi="Times New Roman" w:cs="Times New Roman"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– промежуточном мозге</w:t>
      </w:r>
      <w:r w:rsidRPr="003A2A90">
        <w:rPr>
          <w:rFonts w:ascii="Times New Roman" w:hAnsi="Times New Roman" w:cs="Times New Roman"/>
          <w:sz w:val="28"/>
          <w:szCs w:val="28"/>
        </w:rPr>
        <w:t>; в – среднем мозге; г – заднем мозге.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36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 Прогестерон выделяется: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граафовым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пузырьком; б – созревающей яйцеклеткой; в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овулирующей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яйцеклеткой;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A2A90">
        <w:rPr>
          <w:rFonts w:ascii="Times New Roman" w:hAnsi="Times New Roman" w:cs="Times New Roman"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– желтым телом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A90">
        <w:rPr>
          <w:rFonts w:ascii="Times New Roman" w:hAnsi="Times New Roman" w:cs="Times New Roman"/>
          <w:b/>
          <w:sz w:val="28"/>
          <w:szCs w:val="28"/>
        </w:rPr>
        <w:t>Аутосомы</w:t>
      </w:r>
      <w:proofErr w:type="spellEnd"/>
      <w:r w:rsidRPr="003A2A90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дополнительные хромосомы в клетке; б – клетки, способные воспроизводить себя; в – органеллы, способные воспроизводить себя;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неполовые хромосомы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Скорость проведения возбуждения по аксону связана 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>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диаметром аксона; б – длиной миелиновых сегментов и амплитудой потенциала действия;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величиной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потенциала покоя и размером перехватов Рантье;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а + б</w:t>
      </w:r>
      <w:r w:rsidRPr="003A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С помощью системы гигантских аксонов осуществляются: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i/>
          <w:iCs/>
          <w:sz w:val="28"/>
          <w:szCs w:val="28"/>
        </w:rPr>
        <w:t>а – быстрые недифференцированные реакции;</w:t>
      </w:r>
      <w:r w:rsidRPr="003A2A90">
        <w:rPr>
          <w:rFonts w:ascii="Times New Roman" w:hAnsi="Times New Roman" w:cs="Times New Roman"/>
          <w:sz w:val="28"/>
          <w:szCs w:val="28"/>
        </w:rPr>
        <w:t xml:space="preserve"> б – быстрые дифференцированные реакции; в – медленные недифференцированные реакции;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медленные дифференцированные реакции. 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Расщепление углеводов в ротовой полости взрослого человека осуществляется: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i/>
          <w:iCs/>
          <w:sz w:val="28"/>
          <w:szCs w:val="28"/>
        </w:rPr>
        <w:t>а – амилазой при рН 5,8–7,8;</w:t>
      </w:r>
      <w:r w:rsidRPr="003A2A90">
        <w:rPr>
          <w:rFonts w:ascii="Times New Roman" w:hAnsi="Times New Roman" w:cs="Times New Roman"/>
          <w:sz w:val="28"/>
          <w:szCs w:val="28"/>
        </w:rPr>
        <w:t xml:space="preserve"> б – амилазой при рН 1,5–1,8; в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лактазой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при рН 5,8–7,8; г –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лактазой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 при рН 1,5–1,8.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Введение инсулина в кровь человека: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 уменьшает синтез гликогена;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б – увеличивает потребление глюкозы клетками; </w:t>
      </w:r>
      <w:r w:rsidRPr="003A2A90">
        <w:rPr>
          <w:rFonts w:ascii="Times New Roman" w:hAnsi="Times New Roman" w:cs="Times New Roman"/>
          <w:sz w:val="28"/>
          <w:szCs w:val="28"/>
        </w:rPr>
        <w:t xml:space="preserve">в – усиливает распад гликогена;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увеличивает концентрацию глюкозы в крови.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Пол человека определяется: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lastRenderedPageBreak/>
        <w:t xml:space="preserve">а – в период образования гамет; б – в период формирования у плода половых органов; </w:t>
      </w:r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образовании зиготы </w:t>
      </w:r>
      <w:r w:rsidRPr="003A2A90">
        <w:rPr>
          <w:rFonts w:ascii="Times New Roman" w:hAnsi="Times New Roman" w:cs="Times New Roman"/>
          <w:sz w:val="28"/>
          <w:szCs w:val="28"/>
        </w:rPr>
        <w:t>(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слиянии гамет</w:t>
      </w:r>
      <w:r w:rsidRPr="003A2A90">
        <w:rPr>
          <w:rFonts w:ascii="Times New Roman" w:hAnsi="Times New Roman" w:cs="Times New Roman"/>
          <w:sz w:val="28"/>
          <w:szCs w:val="28"/>
        </w:rPr>
        <w:t>); г – при рождении ребенка.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В височной зоне коры головного мозга располагается высший отдел: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вкусового анализатора;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слухового анализатора</w:t>
      </w:r>
      <w:r w:rsidRPr="003A2A90">
        <w:rPr>
          <w:rFonts w:ascii="Times New Roman" w:hAnsi="Times New Roman" w:cs="Times New Roman"/>
          <w:sz w:val="28"/>
          <w:szCs w:val="28"/>
        </w:rPr>
        <w:t>; в – зрительного анализатора; г – кожного анализатора.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В желудке начинают расщепляться: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углеводы; б – белки и углеводы;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в – жиры и белки</w:t>
      </w:r>
      <w:r w:rsidRPr="003A2A90">
        <w:rPr>
          <w:rFonts w:ascii="Times New Roman" w:hAnsi="Times New Roman" w:cs="Times New Roman"/>
          <w:sz w:val="28"/>
          <w:szCs w:val="28"/>
        </w:rPr>
        <w:t>; г – белки, жиры и углеводы.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Антитела вырабатываются: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гранулоцитами;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базофилами; б – эозинофилами;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лимфоцитами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3A2A90">
        <w:rPr>
          <w:rFonts w:ascii="Times New Roman" w:hAnsi="Times New Roman" w:cs="Times New Roman"/>
          <w:b/>
          <w:sz w:val="28"/>
          <w:szCs w:val="28"/>
        </w:rPr>
        <w:t xml:space="preserve">Антитела вырабатываются: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гранулоцитами;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базофилами; б – эозинофилами;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лимфоцитами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23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Повышенные дозы облучения человеческого организма не вызывают: </w:t>
      </w:r>
    </w:p>
    <w:p w:rsidR="00236CB3" w:rsidRPr="003A2A90" w:rsidRDefault="00236CB3" w:rsidP="00236CB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нарушение функции кроветворения; б – злокачественные опухоли; в – желудочно-кишечные кровотечения;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инфаркт миокарда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236CB3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A1889"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89" w:rsidRPr="003A2A90">
        <w:rPr>
          <w:rFonts w:ascii="Times New Roman" w:hAnsi="Times New Roman" w:cs="Times New Roman"/>
          <w:b/>
          <w:sz w:val="28"/>
          <w:szCs w:val="28"/>
        </w:rPr>
        <w:t>Умеренное увеличение концентрации адреналина в крови приводит к уменьшению притока</w:t>
      </w:r>
      <w:r w:rsidR="00AA1889" w:rsidRPr="003A2A90">
        <w:rPr>
          <w:rFonts w:ascii="Times New Roman" w:hAnsi="Times New Roman" w:cs="Times New Roman"/>
          <w:sz w:val="28"/>
          <w:szCs w:val="28"/>
        </w:rPr>
        <w:t xml:space="preserve"> </w:t>
      </w:r>
      <w:r w:rsidR="00AA1889" w:rsidRPr="003A2A90">
        <w:rPr>
          <w:rFonts w:ascii="Times New Roman" w:hAnsi="Times New Roman" w:cs="Times New Roman"/>
          <w:b/>
          <w:sz w:val="28"/>
          <w:szCs w:val="28"/>
        </w:rPr>
        <w:t xml:space="preserve">крови </w:t>
      </w:r>
      <w:proofErr w:type="gramStart"/>
      <w:r w:rsidR="00AA1889" w:rsidRPr="003A2A9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A1889" w:rsidRPr="003A2A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</w:t>
      </w:r>
      <w:r w:rsidRPr="003A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sz w:val="28"/>
          <w:szCs w:val="28"/>
        </w:rPr>
        <w:t xml:space="preserve">мозгу; б – мышцам;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– сердцу;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кишечнику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</w:p>
    <w:p w:rsidR="00236CB3" w:rsidRDefault="00236CB3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При активации симпатической нервной системы не наблюдается: 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расширение зрачков; б – сужение кровеносных сосудов;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в – сужение бронхов</w:t>
      </w:r>
      <w:r w:rsidRPr="003A2A90">
        <w:rPr>
          <w:rFonts w:ascii="Times New Roman" w:hAnsi="Times New Roman" w:cs="Times New Roman"/>
          <w:sz w:val="28"/>
          <w:szCs w:val="28"/>
        </w:rPr>
        <w:t>; г – подавление функции пищеварения.</w:t>
      </w:r>
      <w:proofErr w:type="gramEnd"/>
    </w:p>
    <w:p w:rsidR="00AA1889" w:rsidRDefault="00AA1889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Возбуждение нервных клеток сопровождается: 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выходом ионов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 xml:space="preserve">+ из клетки наружу; б – выходом ионов Са2+ из клетки; в – выходом ионов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>+ наружу и входом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+ внутрь клетки;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г – входом ионов </w:t>
      </w:r>
      <w:proofErr w:type="spellStart"/>
      <w:r w:rsidRPr="003A2A90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3A2A90">
        <w:rPr>
          <w:rFonts w:ascii="Times New Roman" w:hAnsi="Times New Roman" w:cs="Times New Roman"/>
          <w:i/>
          <w:iCs/>
          <w:sz w:val="28"/>
          <w:szCs w:val="28"/>
        </w:rPr>
        <w:t>+ внутрь клетки и выходом К</w:t>
      </w:r>
      <w:r w:rsidRPr="003A2A90">
        <w:rPr>
          <w:rFonts w:ascii="Times New Roman" w:hAnsi="Times New Roman" w:cs="Times New Roman"/>
          <w:sz w:val="28"/>
          <w:szCs w:val="28"/>
        </w:rPr>
        <w:t>+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 xml:space="preserve"> наружу.</w:t>
      </w:r>
    </w:p>
    <w:p w:rsidR="00AA1889" w:rsidRDefault="00AA1889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>Гемоглобин содержит: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>а – ион Fe</w:t>
      </w:r>
      <w:r w:rsidRPr="003A2A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2A9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2A90">
        <w:rPr>
          <w:rFonts w:ascii="Times New Roman" w:hAnsi="Times New Roman" w:cs="Times New Roman"/>
          <w:sz w:val="28"/>
          <w:szCs w:val="28"/>
        </w:rPr>
        <w:t xml:space="preserve">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ион Fe</w:t>
      </w:r>
      <w:r w:rsidRPr="003A2A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2A9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2A90">
        <w:rPr>
          <w:rFonts w:ascii="Times New Roman" w:hAnsi="Times New Roman" w:cs="Times New Roman"/>
          <w:sz w:val="28"/>
          <w:szCs w:val="28"/>
        </w:rPr>
        <w:t>; в – ион Cu</w:t>
      </w:r>
      <w:r w:rsidRPr="003A2A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2A9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г – атом </w:t>
      </w:r>
      <w:proofErr w:type="spellStart"/>
      <w:r w:rsidRPr="003A2A9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A2A90">
        <w:rPr>
          <w:rFonts w:ascii="Times New Roman" w:hAnsi="Times New Roman" w:cs="Times New Roman"/>
          <w:sz w:val="28"/>
          <w:szCs w:val="28"/>
        </w:rPr>
        <w:t>.</w:t>
      </w:r>
    </w:p>
    <w:p w:rsidR="00AA1889" w:rsidRDefault="00AA1889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Рибосомы в цитоплазме </w:t>
      </w:r>
      <w:proofErr w:type="spellStart"/>
      <w:r w:rsidRPr="003A2A90">
        <w:rPr>
          <w:rFonts w:ascii="Times New Roman" w:hAnsi="Times New Roman" w:cs="Times New Roman"/>
          <w:b/>
          <w:sz w:val="28"/>
          <w:szCs w:val="28"/>
        </w:rPr>
        <w:t>эукариотических</w:t>
      </w:r>
      <w:proofErr w:type="spellEnd"/>
      <w:r w:rsidRPr="003A2A90">
        <w:rPr>
          <w:rFonts w:ascii="Times New Roman" w:hAnsi="Times New Roman" w:cs="Times New Roman"/>
          <w:b/>
          <w:sz w:val="28"/>
          <w:szCs w:val="28"/>
        </w:rPr>
        <w:t xml:space="preserve"> клеток имеют: 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A2A90">
        <w:rPr>
          <w:rFonts w:ascii="Times New Roman" w:hAnsi="Times New Roman" w:cs="Times New Roman"/>
          <w:sz w:val="28"/>
          <w:szCs w:val="28"/>
        </w:rPr>
        <w:t xml:space="preserve">а – такие же размеры и строение, как у бактерий;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б – больший размер, чем у бактерий, но подобное строение</w:t>
      </w:r>
      <w:r w:rsidRPr="003A2A90">
        <w:rPr>
          <w:rFonts w:ascii="Times New Roman" w:hAnsi="Times New Roman" w:cs="Times New Roman"/>
          <w:sz w:val="28"/>
          <w:szCs w:val="28"/>
        </w:rPr>
        <w:t xml:space="preserve">; в – меньший размер, чем у бактерий, и другое строение; г – такой же размер, как у бактерий, но другое строение. </w:t>
      </w:r>
      <w:proofErr w:type="gramEnd"/>
    </w:p>
    <w:p w:rsidR="00AA1889" w:rsidRDefault="00AA1889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A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90">
        <w:rPr>
          <w:rFonts w:ascii="Times New Roman" w:hAnsi="Times New Roman" w:cs="Times New Roman"/>
          <w:b/>
          <w:sz w:val="28"/>
          <w:szCs w:val="28"/>
        </w:rPr>
        <w:t xml:space="preserve">Расхождение сестринских хромосом происходит </w:t>
      </w:r>
      <w:proofErr w:type="gramStart"/>
      <w:r w:rsidRPr="003A2A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A1889" w:rsidRPr="003A2A90" w:rsidRDefault="00AA1889" w:rsidP="00AA188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2A9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gramStart"/>
      <w:r w:rsidRPr="003A2A90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3A2A90">
        <w:rPr>
          <w:rFonts w:ascii="Times New Roman" w:hAnsi="Times New Roman" w:cs="Times New Roman"/>
          <w:sz w:val="28"/>
          <w:szCs w:val="28"/>
        </w:rPr>
        <w:t xml:space="preserve"> интерфазы; б – профазе; в – метафазе; </w:t>
      </w:r>
      <w:r w:rsidRPr="003A2A90">
        <w:rPr>
          <w:rFonts w:ascii="Times New Roman" w:hAnsi="Times New Roman" w:cs="Times New Roman"/>
          <w:i/>
          <w:iCs/>
          <w:sz w:val="28"/>
          <w:szCs w:val="28"/>
        </w:rPr>
        <w:t>г – анафазе</w:t>
      </w:r>
      <w:r w:rsidRPr="003A2A90">
        <w:rPr>
          <w:rFonts w:ascii="Times New Roman" w:hAnsi="Times New Roman" w:cs="Times New Roman"/>
          <w:sz w:val="28"/>
          <w:szCs w:val="28"/>
        </w:rPr>
        <w:t>.</w:t>
      </w:r>
    </w:p>
    <w:p w:rsidR="00AA1889" w:rsidRPr="00CE22BD" w:rsidRDefault="00AA1889" w:rsidP="00236C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1889" w:rsidRPr="00CE22BD" w:rsidSect="00AD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D"/>
    <w:rsid w:val="00236CB3"/>
    <w:rsid w:val="004823E1"/>
    <w:rsid w:val="00AA1889"/>
    <w:rsid w:val="00AD1320"/>
    <w:rsid w:val="00C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BD"/>
    <w:pPr>
      <w:spacing w:after="0" w:line="240" w:lineRule="auto"/>
    </w:pPr>
  </w:style>
  <w:style w:type="paragraph" w:styleId="a4">
    <w:name w:val="Normal (Web)"/>
    <w:basedOn w:val="a"/>
    <w:rsid w:val="00CE22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23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BD"/>
    <w:pPr>
      <w:spacing w:after="0" w:line="240" w:lineRule="auto"/>
    </w:pPr>
  </w:style>
  <w:style w:type="paragraph" w:styleId="a4">
    <w:name w:val="Normal (Web)"/>
    <w:basedOn w:val="a"/>
    <w:rsid w:val="00CE22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23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Packard-Bell</dc:creator>
  <cp:lastModifiedBy>teacher</cp:lastModifiedBy>
  <cp:revision>2</cp:revision>
  <dcterms:created xsi:type="dcterms:W3CDTF">2017-04-27T05:06:00Z</dcterms:created>
  <dcterms:modified xsi:type="dcterms:W3CDTF">2017-04-27T05:06:00Z</dcterms:modified>
</cp:coreProperties>
</file>